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462D2">
      <w:pPr>
        <w:widowControl w:val="0"/>
        <w:jc w:val="center"/>
      </w:pPr>
      <w:r>
        <w:t xml:space="preserve">NOTICE OF MOTION (presumes Motion is attached)  </w:t>
      </w:r>
    </w:p>
    <w:p w:rsidR="00000000" w:rsidRDefault="00D462D2">
      <w:pPr>
        <w:widowControl w:val="0"/>
      </w:pPr>
    </w:p>
    <w:p w:rsidR="00000000" w:rsidRDefault="00D462D2">
      <w:pPr>
        <w:widowControl w:val="0"/>
      </w:pPr>
    </w:p>
    <w:p w:rsidR="00000000" w:rsidRDefault="00D462D2">
      <w:pPr>
        <w:widowControl w:val="0"/>
      </w:pPr>
      <w:r>
        <w:tab/>
        <w:t>Any response to the motion must be filed with 21 days of the date of this notice, pursuant to Local rule 9013-1C, with the Clerk of the United States Bankruptcy Court.  Pa</w:t>
      </w:r>
      <w:r>
        <w:t xml:space="preserve">rties represented by an attorney shall file electronically at </w:t>
      </w:r>
      <w:bookmarkStart w:id="0" w:name="_GoBack"/>
      <w:r>
        <w:t>https://ecf.mowb.uscourts.gov</w:t>
      </w:r>
      <w:bookmarkEnd w:id="0"/>
      <w:r>
        <w:t>.  Pro se parties shall mail filings to: United States Bankruptcy Court, Western District of Missouri, 400 East 9</w:t>
      </w:r>
      <w:r>
        <w:rPr>
          <w:vertAlign w:val="superscript"/>
        </w:rPr>
        <w:t>th</w:t>
      </w:r>
      <w:r>
        <w:t xml:space="preserve"> Street, Room 1510, Kansas City, MO 64106.  Pursua</w:t>
      </w:r>
      <w:r>
        <w:t>nt to 9013-1D, responses shall address the merits of the motion and, if applicable, set out actions to remedy the particular problem.  The Court will serve such response electronically on the Trustee, debtor’s attorney and all other parties to the case who</w:t>
      </w:r>
      <w:r>
        <w:t xml:space="preserve"> have registered for electronic filing.  Respondent shall serve all parties who are not served electronically.</w:t>
      </w:r>
    </w:p>
    <w:p w:rsidR="00000000" w:rsidRDefault="00D462D2">
      <w:pPr>
        <w:widowControl w:val="0"/>
      </w:pPr>
    </w:p>
    <w:p w:rsidR="00000000" w:rsidRDefault="00D462D2">
      <w:pPr>
        <w:widowControl w:val="0"/>
      </w:pPr>
      <w:r>
        <w:tab/>
        <w:t>If a response is timely filed, a hearing will be held on a date and time determined by the Court.  Notice of such hearing will be provided to a</w:t>
      </w:r>
      <w:r>
        <w:t>ll parties in interest.  If no response is filed within 21 days, the Court will enter an order.</w:t>
      </w:r>
    </w:p>
    <w:p w:rsidR="00000000" w:rsidRDefault="00D462D2">
      <w:pPr>
        <w:widowControl w:val="0"/>
      </w:pPr>
    </w:p>
    <w:p w:rsidR="00000000" w:rsidRDefault="00D462D2">
      <w:pPr>
        <w:widowControl w:val="0"/>
      </w:pPr>
      <w:r>
        <w:tab/>
        <w:t xml:space="preserve">For information about electronic filing go to </w:t>
      </w:r>
      <w:hyperlink r:id="rId6" w:history="1">
        <w:r>
          <w:rPr>
            <w:color w:val="0000FF"/>
            <w:u w:val="single"/>
          </w:rPr>
          <w:t>www.mow.uscourts.gov</w:t>
        </w:r>
      </w:hyperlink>
      <w:r>
        <w:t xml:space="preserve"> or call the Court’s HELP line at 1-800-466-9302. </w:t>
      </w:r>
      <w:r>
        <w:t xml:space="preserve"> </w:t>
      </w:r>
    </w:p>
    <w:p w:rsidR="00000000" w:rsidRDefault="00D462D2">
      <w:pPr>
        <w:widowControl w:val="0"/>
      </w:pPr>
    </w:p>
    <w:p w:rsidR="00000000" w:rsidRDefault="00D462D2">
      <w:pPr>
        <w:widowControl w:val="0"/>
      </w:pPr>
    </w:p>
    <w:p w:rsidR="00000000" w:rsidRDefault="00D462D2">
      <w:pPr>
        <w:widowControl w:val="0"/>
      </w:pPr>
      <w:r>
        <w:t>[If motion is not attached, add a sentence describing what motion has been filed and how to access]</w:t>
      </w:r>
    </w:p>
    <w:sectPr w:rsidR="00000000" w:rsidSect="00D462D2">
      <w:headerReference w:type="default" r:id="rId7"/>
      <w:headerReference w:type="first" r:id="rId8"/>
      <w:pgSz w:w="12240" w:h="15840"/>
      <w:pgMar w:top="1440" w:right="1440" w:bottom="1440" w:left="1440" w:header="81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2D2" w:rsidRDefault="00D462D2" w:rsidP="00D462D2">
      <w:r>
        <w:separator/>
      </w:r>
    </w:p>
  </w:endnote>
  <w:endnote w:type="continuationSeparator" w:id="0">
    <w:p w:rsidR="00D462D2" w:rsidRDefault="00D462D2" w:rsidP="00D4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2D2" w:rsidRDefault="00D462D2" w:rsidP="00D462D2">
      <w:r>
        <w:separator/>
      </w:r>
    </w:p>
  </w:footnote>
  <w:footnote w:type="continuationSeparator" w:id="0">
    <w:p w:rsidR="00D462D2" w:rsidRDefault="00D462D2" w:rsidP="00D462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1F39FBEE7E054C42A56D2B81F857B9C9"/>
      </w:placeholder>
      <w:temporary/>
      <w:showingPlcHdr/>
      <w15:appearance w15:val="hidden"/>
    </w:sdtPr>
    <w:sdtContent>
      <w:p w:rsidR="00D462D2" w:rsidRDefault="00D462D2">
        <w:pPr>
          <w:pStyle w:val="Header"/>
        </w:pPr>
        <w:r>
          <w:t>[Type here]</w:t>
        </w:r>
      </w:p>
    </w:sdtContent>
  </w:sdt>
  <w:p w:rsidR="00D462D2" w:rsidRDefault="00D462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2D2" w:rsidRPr="00D462D2" w:rsidRDefault="00D462D2">
    <w:pPr>
      <w:pStyle w:val="Header"/>
      <w:rPr>
        <w:sz w:val="18"/>
        <w:szCs w:val="18"/>
      </w:rPr>
    </w:pPr>
    <w:r w:rsidRPr="00D462D2">
      <w:rPr>
        <w:sz w:val="18"/>
        <w:szCs w:val="18"/>
      </w:rPr>
      <w:t>MOW 12/09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AD"/>
    <w:rsid w:val="00D462D2"/>
    <w:rsid w:val="00F7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1F67D"/>
  <w15:chartTrackingRefBased/>
  <w15:docId w15:val="{2C9FE787-0E34-44E3-8B82-BC238623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2D2"/>
    <w:pPr>
      <w:tabs>
        <w:tab w:val="center" w:pos="4680"/>
        <w:tab w:val="right" w:pos="9360"/>
      </w:tabs>
    </w:pPr>
  </w:style>
  <w:style w:type="character" w:customStyle="1" w:styleId="SYSHYPERTEXT">
    <w:name w:val="SYS_HYPERTEXT"/>
    <w:basedOn w:val="DefaultParagraphFont"/>
    <w:rPr>
      <w:color w:val="0000FF"/>
      <w:u w:val="single"/>
    </w:rPr>
  </w:style>
  <w:style w:type="character" w:customStyle="1" w:styleId="HeaderChar">
    <w:name w:val="Header Char"/>
    <w:basedOn w:val="DefaultParagraphFont"/>
    <w:link w:val="Header"/>
    <w:uiPriority w:val="99"/>
    <w:rsid w:val="00D462D2"/>
    <w:rPr>
      <w:sz w:val="24"/>
    </w:rPr>
  </w:style>
  <w:style w:type="paragraph" w:styleId="Footer">
    <w:name w:val="footer"/>
    <w:basedOn w:val="Normal"/>
    <w:link w:val="FooterChar"/>
    <w:uiPriority w:val="99"/>
    <w:unhideWhenUsed/>
    <w:rsid w:val="00D462D2"/>
    <w:pPr>
      <w:tabs>
        <w:tab w:val="center" w:pos="4680"/>
        <w:tab w:val="right" w:pos="9360"/>
      </w:tabs>
    </w:pPr>
  </w:style>
  <w:style w:type="character" w:customStyle="1" w:styleId="FooterChar">
    <w:name w:val="Footer Char"/>
    <w:basedOn w:val="DefaultParagraphFont"/>
    <w:link w:val="Footer"/>
    <w:uiPriority w:val="99"/>
    <w:rsid w:val="00D462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w.uscourts.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39FBEE7E054C42A56D2B81F857B9C9"/>
        <w:category>
          <w:name w:val="General"/>
          <w:gallery w:val="placeholder"/>
        </w:category>
        <w:types>
          <w:type w:val="bbPlcHdr"/>
        </w:types>
        <w:behaviors>
          <w:behavior w:val="content"/>
        </w:behaviors>
        <w:guid w:val="{B86C0254-B679-4166-91AD-F170D73FAD28}"/>
      </w:docPartPr>
      <w:docPartBody>
        <w:p w:rsidR="00000000" w:rsidRDefault="00C83EFC" w:rsidP="00C83EFC">
          <w:pPr>
            <w:pStyle w:val="1F39FBEE7E054C42A56D2B81F857B9C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EFC"/>
    <w:rsid w:val="00C83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39FBEE7E054C42A56D2B81F857B9C9">
    <w:name w:val="1F39FBEE7E054C42A56D2B81F857B9C9"/>
    <w:rsid w:val="00C83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Faris</dc:creator>
  <cp:keywords/>
  <cp:lastModifiedBy>Andrea Faris</cp:lastModifiedBy>
  <cp:revision>3</cp:revision>
  <cp:lastPrinted>2019-04-23T23:19:00Z</cp:lastPrinted>
  <dcterms:created xsi:type="dcterms:W3CDTF">2019-04-23T18:17:00Z</dcterms:created>
  <dcterms:modified xsi:type="dcterms:W3CDTF">2019-04-23T18:19:00Z</dcterms:modified>
</cp:coreProperties>
</file>